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BA" w:rsidRDefault="00C55B18" w:rsidP="00C55B18">
      <w:pPr>
        <w:spacing w:line="36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從「客家」看東南亞</w:t>
      </w:r>
      <w:proofErr w:type="gramStart"/>
      <w:r w:rsidR="00B65C93">
        <w:rPr>
          <w:rFonts w:asciiTheme="minorEastAsia" w:hAnsiTheme="minorEastAsia" w:cs="Arial" w:hint="eastAsia"/>
          <w:color w:val="222222"/>
          <w:shd w:val="clear" w:color="auto" w:fill="FFFFFF"/>
        </w:rPr>
        <w:t>∕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華人研究</w:t>
      </w:r>
    </w:p>
    <w:p w:rsidR="00C55B18" w:rsidRDefault="00C55B18" w:rsidP="00C55B18">
      <w:pPr>
        <w:spacing w:line="360" w:lineRule="auto"/>
        <w:jc w:val="center"/>
      </w:pPr>
      <w:r>
        <w:rPr>
          <w:rFonts w:hint="eastAsia"/>
        </w:rPr>
        <w:t>張翰璧</w:t>
      </w:r>
    </w:p>
    <w:p w:rsidR="00B65C93" w:rsidRDefault="00B65C93" w:rsidP="00B65C93">
      <w:pPr>
        <w:spacing w:line="360" w:lineRule="auto"/>
        <w:ind w:left="48" w:firstLine="432"/>
        <w:jc w:val="both"/>
      </w:pPr>
      <w:r w:rsidRPr="00EA53D2">
        <w:rPr>
          <w:rFonts w:ascii="Times New Roman" w:hAnsi="Times New Roman" w:cs="Times New Roman"/>
        </w:rPr>
        <w:t>台灣的東南亞研究主要分成三個階段，剛開始的海外華人研究主要是歷史學者針對東南亞的華</w:t>
      </w:r>
      <w:r>
        <w:rPr>
          <w:rFonts w:ascii="Times New Roman" w:hAnsi="Times New Roman" w:cs="Times New Roman" w:hint="eastAsia"/>
        </w:rPr>
        <w:t>人移民史</w:t>
      </w:r>
      <w:r>
        <w:rPr>
          <w:rFonts w:asciiTheme="minorEastAsia" w:hAnsiTheme="minorEastAsia" w:cs="Times New Roman" w:hint="eastAsia"/>
        </w:rPr>
        <w:t>、</w:t>
      </w:r>
      <w:r>
        <w:rPr>
          <w:rFonts w:ascii="Times New Roman" w:hAnsi="Times New Roman" w:cs="Times New Roman" w:hint="eastAsia"/>
        </w:rPr>
        <w:t>華</w:t>
      </w:r>
      <w:r w:rsidRPr="00EA53D2">
        <w:rPr>
          <w:rFonts w:ascii="Times New Roman" w:hAnsi="Times New Roman" w:cs="Times New Roman"/>
        </w:rPr>
        <w:t>文教</w:t>
      </w:r>
      <w:r>
        <w:rPr>
          <w:rFonts w:ascii="Times New Roman" w:hAnsi="Times New Roman" w:cs="Times New Roman"/>
        </w:rPr>
        <w:t>育、文學等議題進行研究。相當程度而言是非常台灣觀點，或者是華人</w:t>
      </w:r>
      <w:r w:rsidRPr="00EA53D2">
        <w:rPr>
          <w:rFonts w:ascii="Times New Roman" w:hAnsi="Times New Roman" w:cs="Times New Roman"/>
        </w:rPr>
        <w:t>觀點的東南亞</w:t>
      </w:r>
      <w:proofErr w:type="gramStart"/>
      <w:r>
        <w:rPr>
          <w:rFonts w:asciiTheme="minorEastAsia" w:hAnsiTheme="minorEastAsia" w:cs="Times New Roman" w:hint="eastAsia"/>
        </w:rPr>
        <w:t>∕</w:t>
      </w:r>
      <w:proofErr w:type="gramEnd"/>
      <w:r>
        <w:rPr>
          <w:rFonts w:ascii="Times New Roman" w:hAnsi="Times New Roman" w:cs="Times New Roman" w:hint="eastAsia"/>
        </w:rPr>
        <w:t>華人</w:t>
      </w:r>
      <w:r w:rsidRPr="00EA53D2">
        <w:rPr>
          <w:rFonts w:ascii="Times New Roman" w:hAnsi="Times New Roman" w:cs="Times New Roman"/>
        </w:rPr>
        <w:t>研究，知識脈絡大多是近代史研究的中國或是華人的歷史脈絡。</w:t>
      </w:r>
      <w:r>
        <w:rPr>
          <w:rFonts w:ascii="Times New Roman" w:hAnsi="Times New Roman" w:cs="Times New Roman" w:hint="eastAsia"/>
        </w:rPr>
        <w:t>其中，李亦園的人類學取向的麻坡華人市鎮研究，相當程度結合人類學和華人歷史的研究。研究</w:t>
      </w:r>
      <w:r w:rsidRPr="00EA53D2">
        <w:rPr>
          <w:rFonts w:ascii="Times New Roman" w:hAnsi="Times New Roman" w:cs="Times New Roman"/>
        </w:rPr>
        <w:t>第二階段的研究，主要和跨國投資與通婚的發展趨勢有關，</w:t>
      </w:r>
      <w:r w:rsidRPr="00EA53D2">
        <w:rPr>
          <w:rFonts w:ascii="Times New Roman" w:hAnsi="Times New Roman" w:cs="Times New Roman"/>
        </w:rPr>
        <w:t>2000</w:t>
      </w:r>
      <w:r w:rsidRPr="00EA53D2">
        <w:rPr>
          <w:rFonts w:ascii="Times New Roman" w:hAnsi="Times New Roman" w:cs="Times New Roman"/>
        </w:rPr>
        <w:t>年左右的研究議題多集中在東南亞台商和婚姻移民的研究。台商研究大部分集中在越南、馬來西亞、印尼，理論觀點多建立在社會學和管理學的基礎，許多學者去東南亞的台商公司收集資料，大部分是「在東南亞的台灣研究」。婚姻移民的研究聚焦在越南跟印尼，剛開始是社會學者的研究，後來許多教育學者加入，但是大部分還是停留在「在台灣的東南亞研究」</w:t>
      </w:r>
      <w:r>
        <w:rPr>
          <w:rFonts w:ascii="Times New Roman" w:hAnsi="Times New Roman" w:cs="Times New Roman" w:hint="eastAsia"/>
        </w:rPr>
        <w:t>。嚴格來說，過去的東南亞研究，都還是停留在</w:t>
      </w:r>
      <w:r>
        <w:rPr>
          <w:rFonts w:ascii="標楷體" w:eastAsia="標楷體" w:hAnsi="標楷體" w:cs="Times New Roman" w:hint="eastAsia"/>
        </w:rPr>
        <w:t>「</w:t>
      </w:r>
      <w:r w:rsidRPr="00EA53D2">
        <w:rPr>
          <w:rFonts w:asciiTheme="minorEastAsia" w:hAnsiTheme="minorEastAsia" w:cs="Times New Roman" w:hint="eastAsia"/>
        </w:rPr>
        <w:t>外部觀點</w:t>
      </w:r>
      <w:proofErr w:type="gramStart"/>
      <w:r w:rsidRPr="00EA53D2">
        <w:rPr>
          <w:rFonts w:asciiTheme="minorEastAsia" w:hAnsiTheme="minorEastAsia" w:cs="Times New Roman" w:hint="eastAsia"/>
        </w:rPr>
        <w:t>∕</w:t>
      </w:r>
      <w:proofErr w:type="gramEnd"/>
      <w:r w:rsidRPr="00EA53D2">
        <w:rPr>
          <w:rFonts w:asciiTheme="minorEastAsia" w:hAnsiTheme="minorEastAsia" w:cs="Times New Roman" w:hint="eastAsia"/>
        </w:rPr>
        <w:t>台灣觀點」</w:t>
      </w:r>
      <w:r>
        <w:rPr>
          <w:rFonts w:asciiTheme="minorEastAsia" w:hAnsiTheme="minorEastAsia" w:cs="Times New Roman" w:hint="eastAsia"/>
        </w:rPr>
        <w:t>。比較少採取東南亞社會的在地觀點，進行歷史和社會結構的研究</w:t>
      </w:r>
      <w:r>
        <w:rPr>
          <w:rFonts w:hint="eastAsia"/>
        </w:rPr>
        <w:t>。</w:t>
      </w:r>
    </w:p>
    <w:p w:rsidR="00C55B18" w:rsidRDefault="00590A2F" w:rsidP="00B65C93">
      <w:pPr>
        <w:spacing w:line="360" w:lineRule="auto"/>
        <w:ind w:firstLine="480"/>
        <w:jc w:val="both"/>
      </w:pPr>
      <w:r>
        <w:rPr>
          <w:rFonts w:hint="eastAsia"/>
        </w:rPr>
        <w:t>關於東南亞華人的研</w:t>
      </w:r>
      <w:r w:rsidRPr="00BF13BC">
        <w:rPr>
          <w:rFonts w:ascii="Times New Roman" w:hAnsi="Times New Roman" w:cs="Times New Roman"/>
        </w:rPr>
        <w:t>究，</w:t>
      </w:r>
      <w:r w:rsidRPr="00BF13BC">
        <w:rPr>
          <w:rFonts w:ascii="Times New Roman" w:hAnsi="Times New Roman" w:cs="Times New Roman"/>
        </w:rPr>
        <w:t>Wang</w:t>
      </w:r>
      <w:r w:rsidRPr="00BF13BC">
        <w:rPr>
          <w:rFonts w:ascii="Times New Roman" w:eastAsia="標楷體" w:hAnsi="Times New Roman" w:cs="Times New Roman"/>
        </w:rPr>
        <w:t>（</w:t>
      </w:r>
      <w:r w:rsidRPr="00BF13BC">
        <w:rPr>
          <w:rFonts w:ascii="Times New Roman" w:eastAsia="標楷體" w:hAnsi="Times New Roman" w:cs="Times New Roman"/>
        </w:rPr>
        <w:t>2003</w:t>
      </w:r>
      <w:r w:rsidRPr="00BF13BC">
        <w:rPr>
          <w:rFonts w:ascii="Times New Roman" w:eastAsia="標楷體" w:hAnsi="Times New Roman" w:cs="Times New Roman"/>
        </w:rPr>
        <w:t>）</w:t>
      </w:r>
      <w:r w:rsidRPr="00BF13BC">
        <w:rPr>
          <w:rFonts w:ascii="Times New Roman" w:hAnsi="Times New Roman" w:cs="Times New Roman"/>
        </w:rPr>
        <w:t>曾指出，「華人性</w:t>
      </w:r>
      <w:r>
        <w:t>」</w:t>
      </w:r>
      <w:r>
        <w:rPr>
          <w:rFonts w:hint="eastAsia"/>
        </w:rPr>
        <w:t>概念的侷限性，尤其是面臨全球化的架構以及在地化趨勢，</w:t>
      </w:r>
      <w:r>
        <w:t>「華人性」</w:t>
      </w:r>
      <w:r>
        <w:rPr>
          <w:rFonts w:hint="eastAsia"/>
        </w:rPr>
        <w:t>成為流動性的概念。</w:t>
      </w:r>
      <w:r w:rsidR="00BF13BC">
        <w:rPr>
          <w:rFonts w:hint="eastAsia"/>
        </w:rPr>
        <w:t>台灣的客家研究</w:t>
      </w:r>
      <w:r w:rsidR="00BF13BC" w:rsidRPr="00BF13BC">
        <w:rPr>
          <w:rFonts w:ascii="Times New Roman" w:hAnsi="Times New Roman" w:cs="Times New Roman"/>
        </w:rPr>
        <w:t>，自</w:t>
      </w:r>
      <w:r w:rsidR="00BF13BC" w:rsidRPr="00BF13BC">
        <w:rPr>
          <w:rFonts w:ascii="Times New Roman" w:hAnsi="Times New Roman" w:cs="Times New Roman"/>
        </w:rPr>
        <w:t>21</w:t>
      </w:r>
      <w:r w:rsidR="00BF13BC" w:rsidRPr="00BF13BC">
        <w:rPr>
          <w:rFonts w:ascii="Times New Roman" w:hAnsi="Times New Roman" w:cs="Times New Roman"/>
        </w:rPr>
        <w:t>世紀初</w:t>
      </w:r>
      <w:r w:rsidR="00BF13BC">
        <w:rPr>
          <w:rFonts w:ascii="Times New Roman" w:hAnsi="Times New Roman" w:cs="Times New Roman" w:hint="eastAsia"/>
        </w:rPr>
        <w:t>即開始關注海外客家</w:t>
      </w:r>
      <w:r w:rsidR="00BF13BC">
        <w:rPr>
          <w:rFonts w:ascii="標楷體" w:eastAsia="標楷體" w:hAnsi="標楷體" w:cs="Times New Roman" w:hint="eastAsia"/>
        </w:rPr>
        <w:t>（</w:t>
      </w:r>
      <w:r w:rsidR="00BF13BC" w:rsidRPr="00BF13BC">
        <w:rPr>
          <w:rFonts w:asciiTheme="minorEastAsia" w:hAnsiTheme="minorEastAsia" w:cs="Times New Roman" w:hint="eastAsia"/>
        </w:rPr>
        <w:t>尤其是東南亞）</w:t>
      </w:r>
      <w:r w:rsidR="00BF13BC">
        <w:rPr>
          <w:rFonts w:asciiTheme="minorEastAsia" w:hAnsiTheme="minorEastAsia" w:cs="Times New Roman" w:hint="eastAsia"/>
        </w:rPr>
        <w:t>的研究，</w:t>
      </w:r>
      <w:r w:rsidR="00B65C93">
        <w:rPr>
          <w:rFonts w:ascii="Times New Roman" w:hAnsi="Times New Roman" w:cs="Times New Roman" w:hint="eastAsia"/>
          <w:color w:val="000000"/>
          <w:kern w:val="24"/>
        </w:rPr>
        <w:t>在過去十幾年</w:t>
      </w:r>
      <w:proofErr w:type="gramStart"/>
      <w:r w:rsidR="00B65C93">
        <w:rPr>
          <w:rFonts w:ascii="Times New Roman" w:hAnsi="Times New Roman" w:cs="Times New Roman" w:hint="eastAsia"/>
          <w:color w:val="000000"/>
          <w:kern w:val="24"/>
        </w:rPr>
        <w:t>已經累績相當</w:t>
      </w:r>
      <w:proofErr w:type="gramEnd"/>
      <w:r w:rsidR="00B65C93">
        <w:rPr>
          <w:rFonts w:ascii="Times New Roman" w:hAnsi="Times New Roman" w:cs="Times New Roman" w:hint="eastAsia"/>
          <w:color w:val="000000"/>
          <w:kern w:val="24"/>
        </w:rPr>
        <w:t>的田調資料與成果，可以在此基礎上發展</w:t>
      </w:r>
      <w:r w:rsidR="00B65C93">
        <w:rPr>
          <w:rFonts w:ascii="Times New Roman" w:hAnsi="Times New Roman" w:cs="Times New Roman"/>
          <w:color w:val="000000"/>
          <w:kern w:val="24"/>
          <w:u w:val="single"/>
        </w:rPr>
        <w:t>「客家」作為認識東南亞</w:t>
      </w:r>
      <w:r w:rsidR="00B65C93">
        <w:rPr>
          <w:rFonts w:ascii="Times New Roman" w:hAnsi="Times New Roman" w:cs="Times New Roman" w:hint="eastAsia"/>
          <w:color w:val="000000"/>
          <w:kern w:val="24"/>
          <w:u w:val="single"/>
        </w:rPr>
        <w:t>社會</w:t>
      </w:r>
      <w:r w:rsidR="00B65C93" w:rsidRPr="001C74CC">
        <w:rPr>
          <w:rFonts w:ascii="Times New Roman" w:hAnsi="Times New Roman" w:cs="Times New Roman"/>
          <w:color w:val="000000"/>
          <w:kern w:val="24"/>
          <w:u w:val="single"/>
        </w:rPr>
        <w:t>的方法</w:t>
      </w:r>
      <w:r w:rsidR="00B65C93" w:rsidRPr="001C74CC">
        <w:rPr>
          <w:rFonts w:ascii="Times New Roman" w:hAnsi="Times New Roman" w:cs="Times New Roman" w:hint="eastAsia"/>
          <w:color w:val="000000"/>
          <w:kern w:val="24"/>
        </w:rPr>
        <w:t>。除了延續</w:t>
      </w:r>
      <w:r w:rsidR="00B65C93">
        <w:rPr>
          <w:rFonts w:ascii="Times New Roman" w:hAnsi="Times New Roman" w:cs="Times New Roman"/>
          <w:color w:val="000000"/>
          <w:kern w:val="24"/>
        </w:rPr>
        <w:t>客家</w:t>
      </w:r>
      <w:r w:rsidR="00B65C93">
        <w:rPr>
          <w:rFonts w:ascii="Times New Roman" w:hAnsi="Times New Roman" w:cs="Times New Roman" w:hint="eastAsia"/>
          <w:color w:val="000000"/>
          <w:kern w:val="24"/>
        </w:rPr>
        <w:t>作為</w:t>
      </w:r>
      <w:r w:rsidR="00B65C93" w:rsidRPr="003F575B">
        <w:rPr>
          <w:rFonts w:ascii="Times New Roman" w:hAnsi="Times New Roman" w:cs="Times New Roman"/>
          <w:color w:val="000000"/>
          <w:kern w:val="24"/>
        </w:rPr>
        <w:t>獨有特殊的方言群</w:t>
      </w:r>
      <w:proofErr w:type="gramStart"/>
      <w:r w:rsidR="00B65C93">
        <w:rPr>
          <w:rFonts w:cs="Times New Roman" w:hint="eastAsia"/>
          <w:color w:val="000000"/>
          <w:kern w:val="24"/>
        </w:rPr>
        <w:t>∕</w:t>
      </w:r>
      <w:proofErr w:type="gramEnd"/>
      <w:r w:rsidR="00B65C93" w:rsidRPr="003F575B">
        <w:rPr>
          <w:rFonts w:ascii="Times New Roman" w:hAnsi="Times New Roman" w:cs="Times New Roman"/>
          <w:color w:val="000000"/>
          <w:kern w:val="24"/>
        </w:rPr>
        <w:t>族群</w:t>
      </w:r>
      <w:r w:rsidR="00B65C93">
        <w:rPr>
          <w:rFonts w:ascii="Times New Roman" w:hAnsi="Times New Roman" w:cs="Times New Roman" w:hint="eastAsia"/>
          <w:color w:val="000000"/>
          <w:kern w:val="24"/>
        </w:rPr>
        <w:t>的研究，更可以採取</w:t>
      </w:r>
      <w:r w:rsidR="00B65C93" w:rsidRPr="003F575B">
        <w:rPr>
          <w:rFonts w:ascii="Times New Roman" w:hAnsi="Times New Roman" w:cs="Times New Roman"/>
          <w:color w:val="000000"/>
          <w:kern w:val="24"/>
        </w:rPr>
        <w:t>族群互動取向的</w:t>
      </w:r>
      <w:r w:rsidR="00B65C93">
        <w:rPr>
          <w:rFonts w:ascii="Times New Roman" w:hAnsi="Times New Roman" w:cs="Times New Roman" w:hint="eastAsia"/>
          <w:color w:val="000000"/>
          <w:kern w:val="24"/>
        </w:rPr>
        <w:t>研究，深化</w:t>
      </w:r>
      <w:r w:rsidR="00B65C93" w:rsidRPr="003F575B">
        <w:rPr>
          <w:rFonts w:ascii="Times New Roman" w:hAnsi="Times New Roman" w:cs="Times New Roman"/>
          <w:color w:val="000000"/>
          <w:kern w:val="24"/>
        </w:rPr>
        <w:t>客家的差異性</w:t>
      </w:r>
      <w:proofErr w:type="gramStart"/>
      <w:r w:rsidR="00B65C93">
        <w:rPr>
          <w:rFonts w:asciiTheme="minorEastAsia" w:hAnsiTheme="minorEastAsia" w:cs="Times New Roman" w:hint="eastAsia"/>
          <w:color w:val="000000"/>
          <w:kern w:val="24"/>
        </w:rPr>
        <w:t>∕</w:t>
      </w:r>
      <w:proofErr w:type="gramEnd"/>
      <w:r w:rsidR="00B65C93" w:rsidRPr="003F575B">
        <w:rPr>
          <w:rFonts w:ascii="Times New Roman" w:hAnsi="Times New Roman" w:cs="Times New Roman"/>
          <w:color w:val="000000"/>
          <w:kern w:val="24"/>
        </w:rPr>
        <w:t>同質性、華人社群的差異性</w:t>
      </w:r>
      <w:proofErr w:type="gramStart"/>
      <w:r w:rsidR="00B65C93">
        <w:rPr>
          <w:rFonts w:asciiTheme="minorEastAsia" w:hAnsiTheme="minorEastAsia" w:cs="Times New Roman" w:hint="eastAsia"/>
          <w:color w:val="000000"/>
          <w:kern w:val="24"/>
        </w:rPr>
        <w:t>∕</w:t>
      </w:r>
      <w:proofErr w:type="gramEnd"/>
      <w:r w:rsidR="00B65C93" w:rsidRPr="003F575B">
        <w:rPr>
          <w:rFonts w:ascii="Times New Roman" w:hAnsi="Times New Roman" w:cs="Times New Roman"/>
          <w:color w:val="000000"/>
          <w:kern w:val="24"/>
        </w:rPr>
        <w:t>同質性、華人與其他族群的互動與社會存在</w:t>
      </w:r>
      <w:r w:rsidR="00B65C93">
        <w:rPr>
          <w:rFonts w:ascii="Times New Roman" w:hAnsi="Times New Roman" w:cs="Times New Roman" w:hint="eastAsia"/>
          <w:color w:val="000000"/>
          <w:kern w:val="24"/>
        </w:rPr>
        <w:t>等層次的研究，達到對於東南亞社會結構</w:t>
      </w:r>
      <w:r w:rsidR="00B65C93">
        <w:rPr>
          <w:rFonts w:asciiTheme="minorEastAsia" w:hAnsiTheme="minorEastAsia" w:cs="Times New Roman" w:hint="eastAsia"/>
          <w:color w:val="000000"/>
          <w:kern w:val="24"/>
        </w:rPr>
        <w:t>、國家政策的了解。</w:t>
      </w:r>
      <w:r w:rsidR="00C55B18">
        <w:t>「華人性」具有超越本質及價值觀等等的特點，如人類學者</w:t>
      </w:r>
    </w:p>
    <w:p w:rsidR="007D646F" w:rsidRDefault="007D646F" w:rsidP="00C55B18">
      <w:pPr>
        <w:spacing w:line="360" w:lineRule="auto"/>
        <w:ind w:firstLine="480"/>
        <w:jc w:val="both"/>
      </w:pPr>
    </w:p>
    <w:p w:rsidR="007D646F" w:rsidRDefault="007D646F" w:rsidP="00C55B18">
      <w:pPr>
        <w:spacing w:line="360" w:lineRule="auto"/>
        <w:ind w:firstLine="480"/>
        <w:jc w:val="both"/>
        <w:rPr>
          <w:rFonts w:hint="eastAsia"/>
        </w:rPr>
      </w:pPr>
      <w:bookmarkStart w:id="0" w:name="_GoBack"/>
      <w:bookmarkEnd w:id="0"/>
    </w:p>
    <w:sectPr w:rsidR="007D64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18"/>
    <w:rsid w:val="004209BA"/>
    <w:rsid w:val="00590A2F"/>
    <w:rsid w:val="007D646F"/>
    <w:rsid w:val="00B65C93"/>
    <w:rsid w:val="00BF13BC"/>
    <w:rsid w:val="00C5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F885"/>
  <w15:chartTrackingRefBased/>
  <w15:docId w15:val="{6B4B350C-1958-4423-A5AF-1CEBD50C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46F"/>
    <w:rPr>
      <w:color w:val="0000FF"/>
      <w:u w:val="single"/>
    </w:rPr>
  </w:style>
  <w:style w:type="paragraph" w:customStyle="1" w:styleId="msonormalm8597450990839168244gmailmsg">
    <w:name w:val="msonormal m_8597450990839168244gmail_msg"/>
    <w:basedOn w:val="a"/>
    <w:uiPriority w:val="99"/>
    <w:rsid w:val="00B65C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8597450990839168244gmailmsg">
    <w:name w:val="m_8597450990839168244gmail_msg"/>
    <w:rsid w:val="00B65C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2019-09-15T06:31:00Z</dcterms:created>
  <dcterms:modified xsi:type="dcterms:W3CDTF">2019-09-15T07:19:00Z</dcterms:modified>
</cp:coreProperties>
</file>