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475E4D" w14:textId="77777777" w:rsidR="00A96724" w:rsidRPr="00A96724" w:rsidRDefault="00A96724" w:rsidP="009E5061">
      <w:pPr>
        <w:jc w:val="center"/>
        <w:rPr>
          <w:rFonts w:ascii="Century Gothic" w:hAnsi="Century Gothic"/>
          <w:sz w:val="28"/>
          <w:szCs w:val="28"/>
        </w:rPr>
      </w:pPr>
      <w:r w:rsidRPr="00A96724">
        <w:rPr>
          <w:rFonts w:ascii="Century Gothic" w:hAnsi="Century Gothic"/>
          <w:sz w:val="28"/>
          <w:szCs w:val="28"/>
        </w:rPr>
        <w:t xml:space="preserve">International Forum on Ethnic Chinese Cultures in Southeast Asia: </w:t>
      </w:r>
    </w:p>
    <w:p w14:paraId="075FAAD1" w14:textId="33966903" w:rsidR="00A96724" w:rsidRDefault="00A96724" w:rsidP="009E5061">
      <w:pPr>
        <w:jc w:val="center"/>
        <w:rPr>
          <w:rFonts w:ascii="Century Gothic" w:hAnsi="Century Gothic"/>
          <w:sz w:val="24"/>
          <w:szCs w:val="24"/>
        </w:rPr>
      </w:pPr>
      <w:r w:rsidRPr="00A96724">
        <w:rPr>
          <w:rFonts w:ascii="Century Gothic" w:hAnsi="Century Gothic"/>
          <w:sz w:val="28"/>
          <w:szCs w:val="28"/>
        </w:rPr>
        <w:t>Contexts and Prospects</w:t>
      </w:r>
    </w:p>
    <w:p w14:paraId="5353370B" w14:textId="485853B0" w:rsidR="00A96724" w:rsidRDefault="00A96724" w:rsidP="009E5061">
      <w:pPr>
        <w:jc w:val="center"/>
        <w:rPr>
          <w:rFonts w:ascii="Century Gothic" w:hAnsi="Century Gothic"/>
          <w:sz w:val="24"/>
          <w:szCs w:val="24"/>
        </w:rPr>
      </w:pPr>
      <w:r>
        <w:rPr>
          <w:rFonts w:ascii="Century Gothic" w:hAnsi="Century Gothic"/>
          <w:sz w:val="24"/>
          <w:szCs w:val="24"/>
        </w:rPr>
        <w:t>November 1-2, 2019</w:t>
      </w:r>
    </w:p>
    <w:p w14:paraId="7F8F5D8D" w14:textId="51DA0248" w:rsidR="00A96724" w:rsidRDefault="00A96724" w:rsidP="009E5061">
      <w:pPr>
        <w:jc w:val="center"/>
        <w:rPr>
          <w:rFonts w:ascii="Century Gothic" w:hAnsi="Century Gothic"/>
          <w:sz w:val="24"/>
          <w:szCs w:val="24"/>
        </w:rPr>
      </w:pPr>
      <w:r w:rsidRPr="00A96724">
        <w:rPr>
          <w:rFonts w:ascii="Century Gothic" w:hAnsi="Century Gothic"/>
          <w:sz w:val="24"/>
          <w:szCs w:val="24"/>
        </w:rPr>
        <w:t xml:space="preserve">National </w:t>
      </w:r>
      <w:proofErr w:type="spellStart"/>
      <w:r w:rsidRPr="00A96724">
        <w:rPr>
          <w:rFonts w:ascii="Century Gothic" w:hAnsi="Century Gothic"/>
          <w:sz w:val="24"/>
          <w:szCs w:val="24"/>
        </w:rPr>
        <w:t>Chengchi</w:t>
      </w:r>
      <w:proofErr w:type="spellEnd"/>
      <w:r w:rsidRPr="00A96724">
        <w:rPr>
          <w:rFonts w:ascii="Century Gothic" w:hAnsi="Century Gothic"/>
          <w:sz w:val="24"/>
          <w:szCs w:val="24"/>
        </w:rPr>
        <w:t xml:space="preserve"> University,</w:t>
      </w:r>
      <w:r>
        <w:rPr>
          <w:rFonts w:ascii="Century Gothic" w:hAnsi="Century Gothic"/>
          <w:sz w:val="24"/>
          <w:szCs w:val="24"/>
        </w:rPr>
        <w:t xml:space="preserve"> Taipei, Taiwan</w:t>
      </w:r>
    </w:p>
    <w:p w14:paraId="40C4AB21" w14:textId="77777777" w:rsidR="00A96724" w:rsidRDefault="00A96724" w:rsidP="009E5061">
      <w:pPr>
        <w:jc w:val="center"/>
        <w:rPr>
          <w:rFonts w:ascii="Century Gothic" w:hAnsi="Century Gothic"/>
          <w:sz w:val="24"/>
          <w:szCs w:val="24"/>
        </w:rPr>
      </w:pPr>
    </w:p>
    <w:p w14:paraId="3B8100CB" w14:textId="1DF5D5AD" w:rsidR="00262193" w:rsidRPr="00A96724" w:rsidRDefault="00C119A2" w:rsidP="009E5061">
      <w:pPr>
        <w:jc w:val="center"/>
        <w:rPr>
          <w:rFonts w:ascii="Century Gothic" w:hAnsi="Century Gothic"/>
          <w:b/>
          <w:bCs/>
          <w:sz w:val="28"/>
          <w:szCs w:val="28"/>
        </w:rPr>
      </w:pPr>
      <w:r>
        <w:rPr>
          <w:rFonts w:ascii="Century Gothic" w:hAnsi="Century Gothic"/>
          <w:b/>
          <w:bCs/>
          <w:sz w:val="28"/>
          <w:szCs w:val="28"/>
        </w:rPr>
        <w:t xml:space="preserve">Understanding Malaysian </w:t>
      </w:r>
      <w:r w:rsidR="00262193" w:rsidRPr="00A96724">
        <w:rPr>
          <w:rFonts w:ascii="Century Gothic" w:hAnsi="Century Gothic"/>
          <w:b/>
          <w:bCs/>
          <w:sz w:val="28"/>
          <w:szCs w:val="28"/>
        </w:rPr>
        <w:t xml:space="preserve">Chinese </w:t>
      </w:r>
      <w:r>
        <w:rPr>
          <w:rFonts w:ascii="Century Gothic" w:hAnsi="Century Gothic"/>
          <w:b/>
          <w:bCs/>
          <w:sz w:val="28"/>
          <w:szCs w:val="28"/>
        </w:rPr>
        <w:t xml:space="preserve">Subjectivities Through the </w:t>
      </w:r>
      <w:proofErr w:type="spellStart"/>
      <w:r>
        <w:rPr>
          <w:rFonts w:ascii="Century Gothic" w:hAnsi="Century Gothic"/>
          <w:b/>
          <w:bCs/>
          <w:sz w:val="28"/>
          <w:szCs w:val="28"/>
        </w:rPr>
        <w:t>Seni</w:t>
      </w:r>
      <w:proofErr w:type="spellEnd"/>
      <w:r>
        <w:rPr>
          <w:rFonts w:ascii="Century Gothic" w:hAnsi="Century Gothic"/>
          <w:b/>
          <w:bCs/>
          <w:sz w:val="28"/>
          <w:szCs w:val="28"/>
        </w:rPr>
        <w:t xml:space="preserve"> </w:t>
      </w:r>
      <w:proofErr w:type="spellStart"/>
      <w:r>
        <w:rPr>
          <w:rFonts w:ascii="Century Gothic" w:hAnsi="Century Gothic"/>
          <w:b/>
          <w:bCs/>
          <w:sz w:val="28"/>
          <w:szCs w:val="28"/>
        </w:rPr>
        <w:t>Khat</w:t>
      </w:r>
      <w:proofErr w:type="spellEnd"/>
      <w:r>
        <w:rPr>
          <w:rFonts w:ascii="Century Gothic" w:hAnsi="Century Gothic"/>
          <w:b/>
          <w:bCs/>
          <w:sz w:val="28"/>
          <w:szCs w:val="28"/>
        </w:rPr>
        <w:t xml:space="preserve"> Controversies</w:t>
      </w:r>
    </w:p>
    <w:p w14:paraId="72EC3C15" w14:textId="2BAC6E2E" w:rsidR="00A96724" w:rsidRDefault="00A96724" w:rsidP="009E5061">
      <w:pPr>
        <w:jc w:val="center"/>
        <w:rPr>
          <w:rFonts w:ascii="Century Gothic" w:hAnsi="Century Gothic"/>
          <w:sz w:val="24"/>
          <w:szCs w:val="24"/>
        </w:rPr>
      </w:pPr>
      <w:r>
        <w:rPr>
          <w:rFonts w:ascii="Century Gothic" w:hAnsi="Century Gothic"/>
          <w:sz w:val="24"/>
          <w:szCs w:val="24"/>
        </w:rPr>
        <w:t xml:space="preserve">Helen Ting Mu Hung, IKMAS, </w:t>
      </w:r>
      <w:proofErr w:type="spellStart"/>
      <w:r>
        <w:rPr>
          <w:rFonts w:ascii="Century Gothic" w:hAnsi="Century Gothic"/>
          <w:sz w:val="24"/>
          <w:szCs w:val="24"/>
        </w:rPr>
        <w:t>Universiti</w:t>
      </w:r>
      <w:proofErr w:type="spellEnd"/>
      <w:r>
        <w:rPr>
          <w:rFonts w:ascii="Century Gothic" w:hAnsi="Century Gothic"/>
          <w:sz w:val="24"/>
          <w:szCs w:val="24"/>
        </w:rPr>
        <w:t xml:space="preserve"> </w:t>
      </w:r>
      <w:proofErr w:type="spellStart"/>
      <w:r>
        <w:rPr>
          <w:rFonts w:ascii="Century Gothic" w:hAnsi="Century Gothic"/>
          <w:sz w:val="24"/>
          <w:szCs w:val="24"/>
        </w:rPr>
        <w:t>Kebangsaan</w:t>
      </w:r>
      <w:proofErr w:type="spellEnd"/>
      <w:r>
        <w:rPr>
          <w:rFonts w:ascii="Century Gothic" w:hAnsi="Century Gothic"/>
          <w:sz w:val="24"/>
          <w:szCs w:val="24"/>
        </w:rPr>
        <w:t xml:space="preserve"> Malaysia</w:t>
      </w:r>
    </w:p>
    <w:p w14:paraId="3B38A22E" w14:textId="77777777" w:rsidR="00A96724" w:rsidRDefault="00A96724" w:rsidP="009E5061">
      <w:pPr>
        <w:jc w:val="center"/>
        <w:rPr>
          <w:rFonts w:ascii="Century Gothic" w:hAnsi="Century Gothic"/>
          <w:sz w:val="24"/>
          <w:szCs w:val="24"/>
        </w:rPr>
      </w:pPr>
    </w:p>
    <w:p w14:paraId="084F5617" w14:textId="24A7269C" w:rsidR="00EF2D44" w:rsidRPr="009E5061" w:rsidRDefault="009E5061" w:rsidP="009E5061">
      <w:pPr>
        <w:jc w:val="center"/>
        <w:rPr>
          <w:rFonts w:ascii="Century Gothic" w:hAnsi="Century Gothic"/>
          <w:sz w:val="24"/>
          <w:szCs w:val="24"/>
        </w:rPr>
      </w:pPr>
      <w:r w:rsidRPr="009E5061">
        <w:rPr>
          <w:rFonts w:ascii="Century Gothic" w:hAnsi="Century Gothic"/>
          <w:sz w:val="24"/>
          <w:szCs w:val="24"/>
        </w:rPr>
        <w:t>Abstract</w:t>
      </w:r>
    </w:p>
    <w:p w14:paraId="27EAB14C" w14:textId="559661A4" w:rsidR="00CC304A" w:rsidRDefault="00944908" w:rsidP="00CC304A">
      <w:pPr>
        <w:rPr>
          <w:rFonts w:ascii="Century Gothic" w:hAnsi="Century Gothic"/>
          <w:sz w:val="24"/>
          <w:szCs w:val="24"/>
        </w:rPr>
      </w:pPr>
      <w:r>
        <w:rPr>
          <w:rFonts w:ascii="Century Gothic" w:hAnsi="Century Gothic"/>
          <w:sz w:val="24"/>
          <w:szCs w:val="24"/>
        </w:rPr>
        <w:t xml:space="preserve">This presentation understands </w:t>
      </w:r>
      <w:r w:rsidRPr="00944908">
        <w:rPr>
          <w:rFonts w:ascii="Century Gothic" w:hAnsi="Century Gothic"/>
          <w:sz w:val="24"/>
          <w:szCs w:val="24"/>
        </w:rPr>
        <w:t xml:space="preserve">ethnic identity as a </w:t>
      </w:r>
      <w:r w:rsidR="00B342CF">
        <w:rPr>
          <w:rFonts w:ascii="Century Gothic" w:hAnsi="Century Gothic"/>
          <w:sz w:val="24"/>
          <w:szCs w:val="24"/>
        </w:rPr>
        <w:t xml:space="preserve">multi-dimensional social phenomenon and a </w:t>
      </w:r>
      <w:r w:rsidR="00262193">
        <w:rPr>
          <w:rFonts w:ascii="Century Gothic" w:hAnsi="Century Gothic"/>
          <w:sz w:val="24"/>
          <w:szCs w:val="24"/>
        </w:rPr>
        <w:t xml:space="preserve">historically constituted </w:t>
      </w:r>
      <w:r w:rsidRPr="00944908">
        <w:rPr>
          <w:rFonts w:ascii="Century Gothic" w:hAnsi="Century Gothic"/>
          <w:sz w:val="24"/>
          <w:szCs w:val="24"/>
        </w:rPr>
        <w:t>social construction</w:t>
      </w:r>
      <w:r w:rsidR="00262193">
        <w:rPr>
          <w:rFonts w:ascii="Century Gothic" w:hAnsi="Century Gothic"/>
          <w:sz w:val="24"/>
          <w:szCs w:val="24"/>
        </w:rPr>
        <w:t xml:space="preserve">. It takes inspiration from </w:t>
      </w:r>
      <w:r w:rsidR="00262193" w:rsidRPr="00262193">
        <w:rPr>
          <w:rFonts w:ascii="Century Gothic" w:hAnsi="Century Gothic"/>
          <w:sz w:val="24"/>
          <w:szCs w:val="24"/>
        </w:rPr>
        <w:t>Fredrik Barth</w:t>
      </w:r>
      <w:r w:rsidR="00262193">
        <w:rPr>
          <w:rFonts w:ascii="Century Gothic" w:hAnsi="Century Gothic"/>
          <w:sz w:val="24"/>
          <w:szCs w:val="24"/>
        </w:rPr>
        <w:t>’s</w:t>
      </w:r>
      <w:r w:rsidR="00262193" w:rsidRPr="00262193">
        <w:rPr>
          <w:rFonts w:ascii="Century Gothic" w:hAnsi="Century Gothic"/>
          <w:sz w:val="24"/>
          <w:szCs w:val="24"/>
        </w:rPr>
        <w:t xml:space="preserve"> </w:t>
      </w:r>
      <w:r w:rsidR="00262193">
        <w:rPr>
          <w:rFonts w:ascii="Century Gothic" w:hAnsi="Century Gothic"/>
          <w:sz w:val="24"/>
          <w:szCs w:val="24"/>
        </w:rPr>
        <w:t xml:space="preserve">work </w:t>
      </w:r>
      <w:r w:rsidR="00262193" w:rsidRPr="00262193">
        <w:rPr>
          <w:rFonts w:ascii="Century Gothic" w:hAnsi="Century Gothic"/>
          <w:sz w:val="24"/>
          <w:szCs w:val="24"/>
        </w:rPr>
        <w:t>to study ethnicity as a ‘social organisation of interaction’. Barth argues that the persistence of ethnic groups in contact implied that there is ‘a systematic set of rules governing inter-ethnic social encounters</w:t>
      </w:r>
      <w:r w:rsidR="00262193">
        <w:rPr>
          <w:rFonts w:ascii="Century Gothic" w:hAnsi="Century Gothic"/>
          <w:sz w:val="24"/>
          <w:szCs w:val="24"/>
        </w:rPr>
        <w:t>.</w:t>
      </w:r>
      <w:r w:rsidR="00262193" w:rsidRPr="00262193">
        <w:rPr>
          <w:rFonts w:ascii="Century Gothic" w:hAnsi="Century Gothic"/>
          <w:sz w:val="24"/>
          <w:szCs w:val="24"/>
        </w:rPr>
        <w:t>’</w:t>
      </w:r>
      <w:r w:rsidR="00262193">
        <w:rPr>
          <w:rFonts w:ascii="Century Gothic" w:hAnsi="Century Gothic"/>
          <w:sz w:val="24"/>
          <w:szCs w:val="24"/>
        </w:rPr>
        <w:t xml:space="preserve"> One of the important rule-setting mechanisms is </w:t>
      </w:r>
      <w:r w:rsidR="00262193" w:rsidRPr="00262193">
        <w:rPr>
          <w:rFonts w:ascii="Century Gothic" w:hAnsi="Century Gothic"/>
          <w:sz w:val="24"/>
          <w:szCs w:val="24"/>
        </w:rPr>
        <w:t>state policies on ethnicity and national integration in a modern nation-state. This is a crucial dimension which frames the nature of ethnic relations at the macro level.</w:t>
      </w:r>
      <w:r w:rsidR="00B342CF">
        <w:rPr>
          <w:rFonts w:ascii="Century Gothic" w:hAnsi="Century Gothic"/>
          <w:sz w:val="24"/>
          <w:szCs w:val="24"/>
        </w:rPr>
        <w:t xml:space="preserve"> </w:t>
      </w:r>
      <w:r w:rsidR="00CC304A">
        <w:rPr>
          <w:rFonts w:ascii="Century Gothic" w:hAnsi="Century Gothic"/>
          <w:sz w:val="24"/>
          <w:szCs w:val="24"/>
        </w:rPr>
        <w:t>Besides this structural manifestation, ethnic relations could also be analysed in terms of the interactions and actions in the public sphere, as well as the more interpersonal relations in the private domain.</w:t>
      </w:r>
    </w:p>
    <w:p w14:paraId="324624FE" w14:textId="37CB338C" w:rsidR="00CC304A" w:rsidRDefault="00CC304A">
      <w:pPr>
        <w:rPr>
          <w:rFonts w:ascii="Century Gothic" w:hAnsi="Century Gothic"/>
          <w:sz w:val="24"/>
          <w:szCs w:val="24"/>
        </w:rPr>
      </w:pPr>
      <w:r>
        <w:rPr>
          <w:rFonts w:ascii="Century Gothic" w:hAnsi="Century Gothic"/>
          <w:sz w:val="24"/>
          <w:szCs w:val="24"/>
        </w:rPr>
        <w:t>In this presentation, I will use the above-mentioned framework to examine the controversies</w:t>
      </w:r>
      <w:r>
        <w:rPr>
          <w:rFonts w:ascii="Century Gothic" w:hAnsi="Century Gothic"/>
          <w:sz w:val="24"/>
          <w:szCs w:val="24"/>
        </w:rPr>
        <w:t xml:space="preserve"> which erupted end of July 2019</w:t>
      </w:r>
      <w:r>
        <w:rPr>
          <w:rFonts w:ascii="Century Gothic" w:hAnsi="Century Gothic"/>
          <w:sz w:val="24"/>
          <w:szCs w:val="24"/>
        </w:rPr>
        <w:t xml:space="preserve"> over the introduction of </w:t>
      </w:r>
      <w:r w:rsidR="000C2542">
        <w:rPr>
          <w:rFonts w:ascii="Century Gothic" w:hAnsi="Century Gothic"/>
          <w:sz w:val="24"/>
          <w:szCs w:val="24"/>
        </w:rPr>
        <w:t xml:space="preserve">the </w:t>
      </w:r>
      <w:r>
        <w:rPr>
          <w:rFonts w:ascii="Century Gothic" w:hAnsi="Century Gothic"/>
          <w:sz w:val="24"/>
          <w:szCs w:val="24"/>
        </w:rPr>
        <w:t xml:space="preserve">learning </w:t>
      </w:r>
      <w:r w:rsidR="000C2542">
        <w:rPr>
          <w:rFonts w:ascii="Century Gothic" w:hAnsi="Century Gothic"/>
          <w:sz w:val="24"/>
          <w:szCs w:val="24"/>
        </w:rPr>
        <w:t xml:space="preserve">of </w:t>
      </w:r>
      <w:bookmarkStart w:id="0" w:name="_GoBack"/>
      <w:bookmarkEnd w:id="0"/>
      <w:r>
        <w:rPr>
          <w:rFonts w:ascii="Century Gothic" w:hAnsi="Century Gothic"/>
          <w:sz w:val="24"/>
          <w:szCs w:val="24"/>
        </w:rPr>
        <w:t xml:space="preserve">Arabic script of the Malay language from 2020 with the aim to instil linguistic appreciation of the Malay language among upper Mandarin- and Tamil-medium primary schools. </w:t>
      </w:r>
    </w:p>
    <w:p w14:paraId="5A05A9D9" w14:textId="55D3C3D5" w:rsidR="00262193" w:rsidRPr="009E5061" w:rsidRDefault="000022C2">
      <w:pPr>
        <w:rPr>
          <w:rFonts w:ascii="Century Gothic" w:hAnsi="Century Gothic"/>
          <w:sz w:val="24"/>
          <w:szCs w:val="24"/>
        </w:rPr>
      </w:pPr>
      <w:r>
        <w:rPr>
          <w:rFonts w:ascii="Century Gothic" w:hAnsi="Century Gothic"/>
          <w:sz w:val="24"/>
          <w:szCs w:val="24"/>
        </w:rPr>
        <w:t xml:space="preserve">I will analyse Chinese ethnic identity in relation to </w:t>
      </w:r>
      <w:r w:rsidR="00012F9A">
        <w:rPr>
          <w:rFonts w:ascii="Century Gothic" w:hAnsi="Century Gothic"/>
          <w:sz w:val="24"/>
          <w:szCs w:val="24"/>
        </w:rPr>
        <w:t xml:space="preserve">the Malay-dominated </w:t>
      </w:r>
      <w:r>
        <w:rPr>
          <w:rFonts w:ascii="Century Gothic" w:hAnsi="Century Gothic"/>
          <w:sz w:val="24"/>
          <w:szCs w:val="24"/>
        </w:rPr>
        <w:t>state</w:t>
      </w:r>
      <w:r w:rsidR="00012F9A">
        <w:rPr>
          <w:rFonts w:ascii="Century Gothic" w:hAnsi="Century Gothic"/>
          <w:sz w:val="24"/>
          <w:szCs w:val="24"/>
        </w:rPr>
        <w:t xml:space="preserve"> as well as its manifestations in other dimensions.</w:t>
      </w:r>
      <w:r>
        <w:rPr>
          <w:rFonts w:ascii="Century Gothic" w:hAnsi="Century Gothic"/>
          <w:sz w:val="24"/>
          <w:szCs w:val="24"/>
        </w:rPr>
        <w:t xml:space="preserve"> </w:t>
      </w:r>
      <w:r w:rsidR="00FF42DC">
        <w:rPr>
          <w:rFonts w:ascii="Century Gothic" w:hAnsi="Century Gothic"/>
          <w:sz w:val="24"/>
          <w:szCs w:val="24"/>
        </w:rPr>
        <w:t xml:space="preserve">I argue that many of the perceived interethnic problems </w:t>
      </w:r>
      <w:r w:rsidR="00A8402F">
        <w:rPr>
          <w:rFonts w:ascii="Century Gothic" w:hAnsi="Century Gothic"/>
          <w:sz w:val="24"/>
          <w:szCs w:val="24"/>
        </w:rPr>
        <w:t>c</w:t>
      </w:r>
      <w:r w:rsidR="00FF42DC">
        <w:rPr>
          <w:rFonts w:ascii="Century Gothic" w:hAnsi="Century Gothic"/>
          <w:sz w:val="24"/>
          <w:szCs w:val="24"/>
        </w:rPr>
        <w:t>ould be resolved if the state a</w:t>
      </w:r>
      <w:r>
        <w:rPr>
          <w:rFonts w:ascii="Century Gothic" w:hAnsi="Century Gothic"/>
          <w:sz w:val="24"/>
          <w:szCs w:val="24"/>
        </w:rPr>
        <w:t xml:space="preserve">djusts and applies its nation-building policy as one </w:t>
      </w:r>
      <w:r w:rsidR="00FF42DC">
        <w:rPr>
          <w:rFonts w:ascii="Century Gothic" w:hAnsi="Century Gothic"/>
          <w:sz w:val="24"/>
          <w:szCs w:val="24"/>
        </w:rPr>
        <w:t>consistent</w:t>
      </w:r>
      <w:r>
        <w:rPr>
          <w:rFonts w:ascii="Century Gothic" w:hAnsi="Century Gothic"/>
          <w:sz w:val="24"/>
          <w:szCs w:val="24"/>
        </w:rPr>
        <w:t xml:space="preserve"> with</w:t>
      </w:r>
      <w:r w:rsidR="00FF42DC">
        <w:rPr>
          <w:rFonts w:ascii="Century Gothic" w:hAnsi="Century Gothic"/>
          <w:sz w:val="24"/>
          <w:szCs w:val="24"/>
        </w:rPr>
        <w:t xml:space="preserve"> the </w:t>
      </w:r>
      <w:r>
        <w:rPr>
          <w:rFonts w:ascii="Century Gothic" w:hAnsi="Century Gothic"/>
          <w:sz w:val="24"/>
          <w:szCs w:val="24"/>
        </w:rPr>
        <w:t xml:space="preserve">integration approach of the </w:t>
      </w:r>
      <w:r w:rsidR="00FF42DC">
        <w:rPr>
          <w:rFonts w:ascii="Century Gothic" w:hAnsi="Century Gothic"/>
          <w:sz w:val="24"/>
          <w:szCs w:val="24"/>
        </w:rPr>
        <w:t>Berry model of acculturation</w:t>
      </w:r>
      <w:r>
        <w:rPr>
          <w:rFonts w:ascii="Century Gothic" w:hAnsi="Century Gothic"/>
          <w:sz w:val="24"/>
          <w:szCs w:val="24"/>
        </w:rPr>
        <w:t>.</w:t>
      </w:r>
      <w:r w:rsidR="00A8402F">
        <w:rPr>
          <w:rFonts w:ascii="Century Gothic" w:hAnsi="Century Gothic"/>
          <w:sz w:val="24"/>
          <w:szCs w:val="24"/>
        </w:rPr>
        <w:t xml:space="preserve"> Nonetheless, this would be a slow process even with the defeat of UMNO during the last general elections in 2018, as policy changes could encounter resistance both at the bureaucratic (structural) level and in the form of </w:t>
      </w:r>
      <w:r w:rsidR="001525B3">
        <w:rPr>
          <w:rFonts w:ascii="Century Gothic" w:hAnsi="Century Gothic"/>
          <w:sz w:val="24"/>
          <w:szCs w:val="24"/>
        </w:rPr>
        <w:t>p</w:t>
      </w:r>
      <w:r w:rsidR="00A96724">
        <w:rPr>
          <w:rFonts w:ascii="Century Gothic" w:hAnsi="Century Gothic"/>
          <w:sz w:val="24"/>
          <w:szCs w:val="24"/>
        </w:rPr>
        <w:t>opular</w:t>
      </w:r>
      <w:r w:rsidR="001525B3">
        <w:rPr>
          <w:rFonts w:ascii="Century Gothic" w:hAnsi="Century Gothic"/>
          <w:sz w:val="24"/>
          <w:szCs w:val="24"/>
        </w:rPr>
        <w:t xml:space="preserve"> mobilisation</w:t>
      </w:r>
      <w:r w:rsidR="00A8402F">
        <w:rPr>
          <w:rFonts w:ascii="Century Gothic" w:hAnsi="Century Gothic"/>
          <w:sz w:val="24"/>
          <w:szCs w:val="24"/>
        </w:rPr>
        <w:t>.</w:t>
      </w:r>
    </w:p>
    <w:sectPr w:rsidR="00262193" w:rsidRPr="009E50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061"/>
    <w:rsid w:val="000022C2"/>
    <w:rsid w:val="00012F9A"/>
    <w:rsid w:val="000C2542"/>
    <w:rsid w:val="001525B3"/>
    <w:rsid w:val="00244B94"/>
    <w:rsid w:val="00262193"/>
    <w:rsid w:val="00397446"/>
    <w:rsid w:val="003D1E34"/>
    <w:rsid w:val="005153A7"/>
    <w:rsid w:val="00801E1B"/>
    <w:rsid w:val="00944908"/>
    <w:rsid w:val="00965384"/>
    <w:rsid w:val="009E5061"/>
    <w:rsid w:val="00A8402F"/>
    <w:rsid w:val="00A96724"/>
    <w:rsid w:val="00B342CF"/>
    <w:rsid w:val="00C119A2"/>
    <w:rsid w:val="00CC304A"/>
    <w:rsid w:val="00FF42DC"/>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25F1A"/>
  <w15:chartTrackingRefBased/>
  <w15:docId w15:val="{C73CEB92-D70A-417E-9517-972CF2BF9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Helen</cp:lastModifiedBy>
  <cp:revision>3</cp:revision>
  <dcterms:created xsi:type="dcterms:W3CDTF">2019-08-07T04:12:00Z</dcterms:created>
  <dcterms:modified xsi:type="dcterms:W3CDTF">2019-08-07T04:13:00Z</dcterms:modified>
</cp:coreProperties>
</file>